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2" w:rsidRPr="00DD6A3B" w:rsidRDefault="00B95F92" w:rsidP="009E02FE">
      <w:pPr>
        <w:ind w:firstLine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Утверждено решением</w:t>
      </w:r>
      <w:r w:rsidRPr="00DD6A3B">
        <w:rPr>
          <w:rFonts w:ascii="Times New Roman" w:eastAsia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Ученого</w:t>
      </w:r>
      <w:r w:rsidRPr="00DD6A3B">
        <w:rPr>
          <w:rFonts w:ascii="Times New Roman" w:eastAsia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Совета</w:t>
      </w:r>
      <w:r>
        <w:rPr>
          <w:rFonts w:ascii="Times New Roman" w:eastAsia="Times New Roman" w:hAnsi="Times New Roman" w:cs="Times New Roman"/>
          <w:color w:val="1A1A1A"/>
          <w:w w:val="98"/>
          <w:sz w:val="24"/>
          <w:szCs w:val="24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физического</w:t>
      </w:r>
      <w:r w:rsidRPr="00DD6A3B">
        <w:rPr>
          <w:rFonts w:ascii="Times New Roman" w:eastAsia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факультета</w:t>
      </w:r>
      <w:r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МГУ</w:t>
      </w:r>
    </w:p>
    <w:p w:rsidR="00B95F92" w:rsidRPr="00DD6A3B" w:rsidRDefault="00BF1610" w:rsidP="009E02FE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О</w:t>
      </w:r>
      <w:r w:rsidR="00B95F92">
        <w:rPr>
          <w:rFonts w:ascii="Times New Roman" w:eastAsia="Times New Roman" w:hAnsi="Times New Roman" w:cs="Times New Roman"/>
          <w:color w:val="1A1A1A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086FFB">
        <w:rPr>
          <w:rFonts w:ascii="Times New Roman" w:eastAsia="Times New Roman" w:hAnsi="Times New Roman" w:cs="Times New Roman"/>
          <w:color w:val="1A1A1A"/>
          <w:sz w:val="24"/>
          <w:szCs w:val="24"/>
        </w:rPr>
        <w:t>2</w:t>
      </w:r>
      <w:r w:rsidR="00AE0C16">
        <w:rPr>
          <w:rFonts w:ascii="Times New Roman" w:eastAsia="Times New Roman" w:hAnsi="Times New Roman" w:cs="Times New Roman"/>
          <w:color w:val="1A1A1A"/>
          <w:sz w:val="24"/>
          <w:szCs w:val="24"/>
        </w:rPr>
        <w:t>023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г. </w:t>
      </w:r>
    </w:p>
    <w:p w:rsidR="00B95F92" w:rsidRPr="00DD6A3B" w:rsidRDefault="00086FFB" w:rsidP="009E02FE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 д</w:t>
      </w:r>
      <w:r w:rsidR="00B95F92"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екан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а</w:t>
      </w:r>
      <w:r w:rsidR="00B95F92" w:rsidRPr="00DD6A3B">
        <w:rPr>
          <w:rFonts w:ascii="Times New Roman" w:eastAsia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="00B95F92"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физического</w:t>
      </w:r>
      <w:r w:rsidR="00B95F92" w:rsidRPr="00DD6A3B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</w:rPr>
        <w:t xml:space="preserve"> </w:t>
      </w:r>
      <w:r w:rsidR="00B95F92"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факультета</w:t>
      </w:r>
      <w:r w:rsidR="00B95F92" w:rsidRPr="00DD6A3B">
        <w:rPr>
          <w:rFonts w:ascii="Times New Roman" w:eastAsia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="00B95F92"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МГУ</w:t>
      </w:r>
    </w:p>
    <w:p w:rsidR="00B95F92" w:rsidRPr="00DD6A3B" w:rsidRDefault="00B95F92" w:rsidP="009E02FE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6A3B">
        <w:rPr>
          <w:rFonts w:ascii="Times New Roman" w:eastAsia="Times New Roman" w:hAnsi="Times New Roman" w:cs="Times New Roman"/>
          <w:color w:val="1A1A1A"/>
          <w:sz w:val="24"/>
          <w:szCs w:val="24"/>
        </w:rPr>
        <w:t>профессор</w:t>
      </w:r>
      <w:r w:rsidRPr="00DD6A3B">
        <w:rPr>
          <w:rFonts w:ascii="Times New Roman" w:eastAsia="Times New Roman" w:hAnsi="Times New Roman" w:cs="Times New Roman"/>
          <w:color w:val="1A1A1A"/>
          <w:spacing w:val="-12"/>
          <w:sz w:val="24"/>
          <w:szCs w:val="24"/>
        </w:rPr>
        <w:t xml:space="preserve"> </w:t>
      </w:r>
      <w:r w:rsidR="00086FF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В.В. </w:t>
      </w:r>
      <w:proofErr w:type="spellStart"/>
      <w:r w:rsidR="00086FFB">
        <w:rPr>
          <w:rFonts w:ascii="Times New Roman" w:eastAsia="Times New Roman" w:hAnsi="Times New Roman" w:cs="Times New Roman"/>
          <w:color w:val="1A1A1A"/>
          <w:sz w:val="24"/>
          <w:szCs w:val="24"/>
        </w:rPr>
        <w:t>Белокуров</w:t>
      </w:r>
      <w:proofErr w:type="spellEnd"/>
    </w:p>
    <w:p w:rsidR="00B95F92" w:rsidRPr="00DD6A3B" w:rsidRDefault="00B95F92" w:rsidP="009E02FE">
      <w:pPr>
        <w:ind w:firstLine="284"/>
        <w:rPr>
          <w:sz w:val="19"/>
          <w:szCs w:val="19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  <w:bookmarkStart w:id="0" w:name="_GoBack"/>
      <w:bookmarkEnd w:id="0"/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Pr="00DD6A3B" w:rsidRDefault="00B95F92" w:rsidP="009E02FE">
      <w:pPr>
        <w:ind w:firstLine="284"/>
        <w:rPr>
          <w:sz w:val="20"/>
          <w:szCs w:val="20"/>
        </w:rPr>
      </w:pPr>
    </w:p>
    <w:p w:rsidR="00B95F92" w:rsidRDefault="00B95F92" w:rsidP="009E02FE">
      <w:pPr>
        <w:ind w:firstLine="284"/>
        <w:jc w:val="center"/>
        <w:rPr>
          <w:rFonts w:ascii="Times New Roman" w:eastAsia="Times New Roman" w:hAnsi="Times New Roman" w:cs="Times New Roman"/>
          <w:color w:val="1A1A1A"/>
          <w:sz w:val="25"/>
          <w:szCs w:val="25"/>
        </w:rPr>
      </w:pP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Государственный</w:t>
      </w:r>
      <w:r w:rsidRPr="00DD6A3B">
        <w:rPr>
          <w:rFonts w:ascii="Times New Roman" w:eastAsia="Times New Roman" w:hAnsi="Times New Roman" w:cs="Times New Roman"/>
          <w:color w:val="1A1A1A"/>
          <w:spacing w:val="44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экзамен</w:t>
      </w:r>
      <w:r w:rsidRPr="00DD6A3B">
        <w:rPr>
          <w:rFonts w:ascii="Times New Roman" w:eastAsia="Times New Roman" w:hAnsi="Times New Roman" w:cs="Times New Roman"/>
          <w:color w:val="1A1A1A"/>
          <w:spacing w:val="36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по</w:t>
      </w:r>
      <w:r w:rsidRPr="00DD6A3B">
        <w:rPr>
          <w:rFonts w:ascii="Times New Roman" w:eastAsia="Times New Roman" w:hAnsi="Times New Roman" w:cs="Times New Roman"/>
          <w:color w:val="1A1A1A"/>
          <w:spacing w:val="11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 xml:space="preserve">физике </w:t>
      </w:r>
    </w:p>
    <w:p w:rsidR="00B95F92" w:rsidRDefault="00B95F92" w:rsidP="009E02FE">
      <w:pPr>
        <w:ind w:firstLine="2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Физический</w:t>
      </w:r>
      <w:r w:rsidRPr="00DD6A3B">
        <w:rPr>
          <w:rFonts w:ascii="Times New Roman" w:eastAsia="Times New Roman" w:hAnsi="Times New Roman" w:cs="Times New Roman"/>
          <w:color w:val="1A1A1A"/>
          <w:spacing w:val="35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факультет</w:t>
      </w:r>
      <w:r w:rsidRPr="00DD6A3B">
        <w:rPr>
          <w:rFonts w:ascii="Times New Roman" w:eastAsia="Times New Roman" w:hAnsi="Times New Roman" w:cs="Times New Roman"/>
          <w:color w:val="1A1A1A"/>
          <w:spacing w:val="20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МГУ</w:t>
      </w:r>
      <w:r w:rsidRPr="00DD6A3B">
        <w:rPr>
          <w:rFonts w:ascii="Times New Roman" w:eastAsia="Times New Roman" w:hAnsi="Times New Roman" w:cs="Times New Roman"/>
          <w:color w:val="1A1A1A"/>
          <w:spacing w:val="32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им.</w:t>
      </w:r>
      <w:r w:rsidRPr="00DD6A3B">
        <w:rPr>
          <w:rFonts w:ascii="Times New Roman" w:eastAsia="Times New Roman" w:hAnsi="Times New Roman" w:cs="Times New Roman"/>
          <w:color w:val="1A1A1A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5"/>
          <w:szCs w:val="25"/>
        </w:rPr>
        <w:t>М.В.</w:t>
      </w:r>
      <w:r>
        <w:rPr>
          <w:rFonts w:ascii="Times New Roman" w:eastAsia="Times New Roman" w:hAnsi="Times New Roman" w:cs="Times New Roman"/>
          <w:color w:val="1A1A1A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5"/>
          <w:szCs w:val="25"/>
        </w:rPr>
        <w:t>Ломоносова</w:t>
      </w:r>
    </w:p>
    <w:p w:rsidR="00B95F92" w:rsidRPr="00DD6A3B" w:rsidRDefault="00B95F92" w:rsidP="009E02FE">
      <w:pPr>
        <w:ind w:firstLine="2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Магистерская</w:t>
      </w:r>
      <w:r w:rsidRPr="00DD6A3B">
        <w:rPr>
          <w:rFonts w:ascii="Times New Roman" w:eastAsia="Times New Roman" w:hAnsi="Times New Roman" w:cs="Times New Roman"/>
          <w:color w:val="1A1A1A"/>
          <w:spacing w:val="52"/>
          <w:sz w:val="25"/>
          <w:szCs w:val="25"/>
        </w:rPr>
        <w:t xml:space="preserve"> </w:t>
      </w:r>
      <w:r w:rsidRPr="00DD6A3B">
        <w:rPr>
          <w:rFonts w:ascii="Times New Roman" w:eastAsia="Times New Roman" w:hAnsi="Times New Roman" w:cs="Times New Roman"/>
          <w:color w:val="1A1A1A"/>
          <w:sz w:val="25"/>
          <w:szCs w:val="25"/>
        </w:rPr>
        <w:t>программа</w:t>
      </w:r>
    </w:p>
    <w:p w:rsidR="00B95F92" w:rsidRPr="00B95F92" w:rsidRDefault="00086FFB" w:rsidP="009E02FE">
      <w:pPr>
        <w:ind w:firstLine="284"/>
        <w:jc w:val="center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«Прикладная к</w:t>
      </w:r>
      <w:r w:rsidR="00B95F92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вантов</w:t>
      </w:r>
      <w:r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ая связь</w:t>
      </w:r>
      <w:r w:rsidR="00B95F92"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t>»</w:t>
      </w:r>
    </w:p>
    <w:p w:rsidR="00B95F92" w:rsidRDefault="00B95F92" w:rsidP="009E02FE">
      <w:pPr>
        <w:ind w:firstLine="284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</w:p>
    <w:p w:rsidR="00B95F92" w:rsidRDefault="00B95F92" w:rsidP="009E02FE">
      <w:pPr>
        <w:ind w:firstLine="284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</w:p>
    <w:p w:rsidR="00B95F92" w:rsidRDefault="00B95F92" w:rsidP="009E02FE">
      <w:pPr>
        <w:ind w:firstLine="284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</w:p>
    <w:p w:rsidR="00B95F92" w:rsidRDefault="00B95F92" w:rsidP="009E02FE">
      <w:pPr>
        <w:ind w:firstLine="284"/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1A1A1A"/>
          <w:sz w:val="23"/>
          <w:szCs w:val="23"/>
        </w:rPr>
        <w:br w:type="page"/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95F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 xml:space="preserve">Билет №1 </w:t>
      </w:r>
    </w:p>
    <w:p w:rsidR="00B95F92" w:rsidRPr="00086FFB" w:rsidRDefault="00086FFB" w:rsidP="00086F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Структура волоконных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. Контраст показателя преломления и полное внутреннее отражение. Числовая апертура.</w:t>
      </w:r>
    </w:p>
    <w:p w:rsidR="00B95F92" w:rsidRPr="00086FFB" w:rsidRDefault="00B95F92" w:rsidP="00086F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Алгоритм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Гровера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для поиска в неструктурированной базе данных.</w:t>
      </w:r>
    </w:p>
    <w:p w:rsidR="00B95F92" w:rsidRPr="00086FFB" w:rsidRDefault="00B95F92" w:rsidP="00086FF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Связь статистики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фотоотсчетов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 статистикой фотонов при квантовом и полуклассическом подходах в теории детектирования оптических полей.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Билет№</w:t>
      </w:r>
      <w:r w:rsidRPr="00B95F92">
        <w:rPr>
          <w:rFonts w:ascii="Times New Roman" w:hAnsi="Times New Roman" w:cs="Times New Roman"/>
          <w:b/>
          <w:sz w:val="24"/>
          <w:szCs w:val="24"/>
        </w:rPr>
        <w:t>2</w:t>
      </w:r>
    </w:p>
    <w:p w:rsidR="00B95F92" w:rsidRPr="00086FFB" w:rsidRDefault="00086FFB" w:rsidP="00086F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Моды волоконных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. Длина волны отсечки второй моды.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Одномодовые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многомодовые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световоды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их типичные характеристики.</w:t>
      </w:r>
    </w:p>
    <w:p w:rsidR="00B95F92" w:rsidRPr="00086FFB" w:rsidRDefault="00B95F92" w:rsidP="00086F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Взаимодействие двухуровневой системы с квантованным электромагнитным полем.  Спонтанное излучение.  Формула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Вайскопфа-Вигнера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. Оптические уравнения Блоха</w:t>
      </w:r>
    </w:p>
    <w:p w:rsidR="00B95F92" w:rsidRPr="00086FFB" w:rsidRDefault="00B95F92" w:rsidP="00086FF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Гейтовая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модель квантовых вычислений – одно- 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двухкубитные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вентили, условные вентили, описание измерений.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B95F92" w:rsidRPr="00086FFB" w:rsidRDefault="00B95F92" w:rsidP="00086F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Универсальные наборы квантовых вентилей.</w:t>
      </w:r>
    </w:p>
    <w:p w:rsidR="00B95F92" w:rsidRPr="00086FFB" w:rsidRDefault="00B95F92" w:rsidP="00086F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Приготовление перепутанных состояний света в процессе спонтанного параметрического рассеяния света: перепутывание по поляризации, пространству и по частоте-времени. </w:t>
      </w:r>
    </w:p>
    <w:p w:rsidR="00B95F92" w:rsidRPr="00086FFB" w:rsidRDefault="00B95F92" w:rsidP="00086FF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Интерпретация следового расстояния 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фиделити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связь с вероятностью угадывания.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86FFB" w:rsidRDefault="00B95F92" w:rsidP="00086FFB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Билет№4</w:t>
      </w:r>
    </w:p>
    <w:p w:rsidR="009E02FE" w:rsidRPr="009E02FE" w:rsidRDefault="00B95F92" w:rsidP="00086FFB">
      <w:pPr>
        <w:pStyle w:val="a3"/>
        <w:numPr>
          <w:ilvl w:val="0"/>
          <w:numId w:val="25"/>
        </w:numPr>
      </w:pPr>
      <w:r w:rsidRPr="00086FFB">
        <w:rPr>
          <w:rFonts w:ascii="Times New Roman" w:hAnsi="Times New Roman" w:cs="Times New Roman"/>
          <w:sz w:val="24"/>
          <w:szCs w:val="24"/>
        </w:rPr>
        <w:t xml:space="preserve">Измерение пары однофотонных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кубитов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в базисе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белловских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состояний. Протокол обмена перепутанностью. Условное приготовление перепутанных состояний однофотонных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кубитов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. Условная реализация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двухкубитных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вентилей на оптической платформе.</w:t>
      </w:r>
    </w:p>
    <w:p w:rsidR="00086FFB" w:rsidRPr="00086FFB" w:rsidRDefault="009E02FE" w:rsidP="00086FF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Томография квантовых состояний с использованием адаптивной стратегии. Томография квантовых состояний с использованием машинного обучения.</w:t>
      </w:r>
    </w:p>
    <w:p w:rsidR="00B95F92" w:rsidRPr="00086FFB" w:rsidRDefault="00086FFB" w:rsidP="00086FF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Оптические потери в оптоволоконных линиях связи. Дисперсия в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световодах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межмодовая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дисперсия, материальная дисперсия, волноводная дисперсия.</w:t>
      </w:r>
    </w:p>
    <w:p w:rsidR="00086FFB" w:rsidRDefault="00086FFB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</w:t>
      </w:r>
      <w:r w:rsidRPr="00B95F92">
        <w:rPr>
          <w:rFonts w:ascii="Times New Roman" w:hAnsi="Times New Roman" w:cs="Times New Roman"/>
          <w:b/>
          <w:sz w:val="24"/>
          <w:szCs w:val="24"/>
        </w:rPr>
        <w:t>5</w:t>
      </w:r>
    </w:p>
    <w:p w:rsidR="00B95F92" w:rsidRPr="00086FFB" w:rsidRDefault="00B95F92" w:rsidP="00086F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Двухмодовый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однофотонный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кубит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: поляризационное, пространственное и временное кодирование. Приготовление, преобразование и измерение.</w:t>
      </w:r>
    </w:p>
    <w:p w:rsidR="00086FFB" w:rsidRDefault="00B95F92" w:rsidP="00086F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Квантовое преобразование Фурье и алгоритм оценки фазы.</w:t>
      </w:r>
    </w:p>
    <w:p w:rsidR="00086FFB" w:rsidRPr="00086FFB" w:rsidRDefault="00086FFB" w:rsidP="00086FF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Протокол квантовой криптографии ВВ84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6</w:t>
      </w:r>
    </w:p>
    <w:p w:rsidR="00B95F92" w:rsidRPr="00086FFB" w:rsidRDefault="00086FFB" w:rsidP="00086F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Фазовая модуляция (BPSK, QPSK). Амплитудно-фазовая модуляция (QAM). Квадратурная диаграмма. Спектральная эффективность канала.</w:t>
      </w:r>
    </w:p>
    <w:p w:rsidR="00B95F92" w:rsidRPr="00086FFB" w:rsidRDefault="00B95F92" w:rsidP="00086F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Квантовые коды коррекции ошибок.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Девятикубитный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код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Шора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.</w:t>
      </w:r>
    </w:p>
    <w:p w:rsidR="00B95F92" w:rsidRPr="00086FFB" w:rsidRDefault="00B95F92" w:rsidP="00086FF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Вигнера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Хусими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Глаубера-Судоршана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их характеристические функции, связь между ними.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B95F92" w:rsidRPr="00086FFB" w:rsidRDefault="00B95F92" w:rsidP="00086F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Квантование электромагнитного поля в вакууме: разложение по модам, обобщенные координаты (квадратуры), операторы рождения и уничтожения фотонов. Физический смысл квадратур поля для бегущей и для стоячей волны. Способ их измерения. Соотношение неопределенностей для квадратур.</w:t>
      </w:r>
    </w:p>
    <w:p w:rsidR="00B95F92" w:rsidRPr="00086FFB" w:rsidRDefault="00086FFB" w:rsidP="00086F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Спектральное уплотнение каналов (WDM). Сетка частот ITU. Временное уплотнение каналов (TDM).</w:t>
      </w:r>
    </w:p>
    <w:p w:rsidR="00B95F92" w:rsidRPr="00086FFB" w:rsidRDefault="00B95F92" w:rsidP="00086F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Свойства энтропии фон Неймана квантовой системы и составных квантовых систем. Фундаментальная граница информации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Холево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для квантового ансамбля.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Билет№8</w:t>
      </w:r>
    </w:p>
    <w:p w:rsidR="00086FFB" w:rsidRPr="00086FFB" w:rsidRDefault="00086FFB" w:rsidP="00086F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Физические источники случайности. Классическая и квантовая случайность. Связь с нарушением неравенств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Бэлла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 теорией скрытых переменных.</w:t>
      </w:r>
    </w:p>
    <w:p w:rsidR="00B95F92" w:rsidRPr="00086FFB" w:rsidRDefault="00B95F92" w:rsidP="00086F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Супероператор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– вполне положительное отображение матриц плотности. Представление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Крауса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. Представление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супероператора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через совместную эволюцию составной квантовой системы. Связь представления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Крауса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 POVM.</w:t>
      </w:r>
    </w:p>
    <w:p w:rsidR="00B95F92" w:rsidRPr="00086FFB" w:rsidRDefault="00B95F92" w:rsidP="00086FF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Базис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фоковских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состояний света. Базис квадратурных состояний света. Когерентные состояния света.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Билет№ 9</w:t>
      </w:r>
    </w:p>
    <w:p w:rsidR="00B95F92" w:rsidRPr="00086FFB" w:rsidRDefault="00B95F92" w:rsidP="00086F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Квантовое описание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светоделителя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: преобразование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фоковских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 когерентных состояний. Преобразование функций распределения по когерентным состояниям. Описание потерь. Изменение функций распределения по когерентным состояниям под действием потерь, Гамильтониан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светоделителя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. Реализация операторов рождения, уничтожения и сдвига с помощью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светоделителя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.</w:t>
      </w:r>
    </w:p>
    <w:p w:rsidR="00086FFB" w:rsidRPr="00086FFB" w:rsidRDefault="00086FFB" w:rsidP="00086F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Экстракция случайности с помощью детерминистических алгоритмов. Метод Фон-Неймана и его обобщение для большего размера алфавита.</w:t>
      </w:r>
    </w:p>
    <w:p w:rsidR="00B95F92" w:rsidRPr="00086FFB" w:rsidRDefault="00B95F92" w:rsidP="00086F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Примеры источников неклассического света.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10</w:t>
      </w:r>
    </w:p>
    <w:p w:rsidR="00B95F92" w:rsidRPr="00086FFB" w:rsidRDefault="00B95F92" w:rsidP="00086F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Основные информационные протоколы – квантовая телепортация, сверхплотное кодирование, квантовое распределение ключей.  </w:t>
      </w:r>
    </w:p>
    <w:p w:rsidR="00B95F92" w:rsidRPr="00086FFB" w:rsidRDefault="00B95F92" w:rsidP="00086F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Квантовые вычисления, устойчивые к ошибкам: основные понятия, пороговая теорема.</w:t>
      </w:r>
    </w:p>
    <w:p w:rsidR="00B95F92" w:rsidRPr="00086FFB" w:rsidRDefault="00B95F92" w:rsidP="00086FF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Обобщенные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неортогональные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измерения, положительно-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значные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операторные меры (POVM). Измерения с определенным исходом. Связь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неортогональных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измерений с составными системами.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11</w:t>
      </w:r>
    </w:p>
    <w:p w:rsidR="00B95F92" w:rsidRPr="00086FFB" w:rsidRDefault="00B95F92" w:rsidP="00086FF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Базис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фоковских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состояний. Понятие неразличимости. Эффект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Хонга-Оу-Манделя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. N-портовый интерферометр.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Имманант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, перманент и детерминант матрицы. Преобразование входного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фоковского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состояния линейным интерферометром, связь коэффициентов выходного состояния в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фоковском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базисе и перманентов матрицы.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Постселекция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выходных состояний.</w:t>
      </w:r>
    </w:p>
    <w:p w:rsidR="00AE0C16" w:rsidRDefault="00086FFB" w:rsidP="00070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Протокол квантовой криптографии</w:t>
      </w:r>
      <w:r w:rsidR="00B95F92" w:rsidRPr="00AE0C16">
        <w:rPr>
          <w:rFonts w:ascii="Times New Roman" w:hAnsi="Times New Roman" w:cs="Times New Roman"/>
          <w:sz w:val="24"/>
          <w:szCs w:val="24"/>
        </w:rPr>
        <w:t xml:space="preserve"> В9</w:t>
      </w:r>
      <w:r w:rsidRPr="00AE0C16">
        <w:rPr>
          <w:rFonts w:ascii="Times New Roman" w:hAnsi="Times New Roman" w:cs="Times New Roman"/>
          <w:sz w:val="24"/>
          <w:szCs w:val="24"/>
        </w:rPr>
        <w:t>2.</w:t>
      </w:r>
    </w:p>
    <w:p w:rsidR="00B95F92" w:rsidRPr="00AE0C16" w:rsidRDefault="00AE0C16" w:rsidP="000701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Тестирование на случайность. Различие истинно-случайных и псевдослучайных последовательностей. Принципы тестирования. Примеры вариантов тестов.</w:t>
      </w:r>
    </w:p>
    <w:p w:rsidR="00AE0C16" w:rsidRDefault="00AE0C16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B95F92" w:rsidRPr="00086FFB" w:rsidRDefault="00086FFB" w:rsidP="00086F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Протокол квантовой криптографии</w:t>
      </w:r>
      <w:r w:rsidRPr="00086FFB">
        <w:rPr>
          <w:rFonts w:ascii="Times New Roman" w:hAnsi="Times New Roman" w:cs="Times New Roman"/>
          <w:sz w:val="24"/>
          <w:szCs w:val="24"/>
        </w:rPr>
        <w:t xml:space="preserve"> ВВ84</w:t>
      </w:r>
    </w:p>
    <w:p w:rsidR="00B95F92" w:rsidRPr="00086FFB" w:rsidRDefault="00B95F92" w:rsidP="00086F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 xml:space="preserve">Функции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Вигнера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Хусими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Глаубера-Судоршана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их характеристические функции, связь между ними.</w:t>
      </w:r>
    </w:p>
    <w:p w:rsidR="00B95F92" w:rsidRPr="00086FFB" w:rsidRDefault="00B95F92" w:rsidP="00086FF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Когерентные состояния, основные свойства. Преобразование когерентных состояний на линейных оптических элементах (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светоделитель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канал с потерями, интерферометр Маха-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Цандера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, детектирование).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Билет№ 13</w:t>
      </w:r>
    </w:p>
    <w:p w:rsidR="00B95F92" w:rsidRPr="00086FFB" w:rsidRDefault="00B95F92" w:rsidP="00086F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6FFB">
        <w:rPr>
          <w:rFonts w:ascii="Times New Roman" w:hAnsi="Times New Roman" w:cs="Times New Roman"/>
          <w:sz w:val="24"/>
          <w:szCs w:val="24"/>
        </w:rPr>
        <w:t>Энтропийные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соотношения неопределенности</w:t>
      </w:r>
    </w:p>
    <w:p w:rsidR="00B95F92" w:rsidRPr="00086FFB" w:rsidRDefault="00086FFB" w:rsidP="00086F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Протокол квантовой криптографии E91.</w:t>
      </w:r>
    </w:p>
    <w:p w:rsidR="00B95F92" w:rsidRPr="00086FFB" w:rsidRDefault="00B95F92" w:rsidP="00086FF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86FFB">
        <w:rPr>
          <w:rFonts w:ascii="Times New Roman" w:hAnsi="Times New Roman" w:cs="Times New Roman"/>
          <w:sz w:val="24"/>
          <w:szCs w:val="24"/>
        </w:rPr>
        <w:t>Теорема о запрете клонирования (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FFB">
        <w:rPr>
          <w:rFonts w:ascii="Times New Roman" w:hAnsi="Times New Roman" w:cs="Times New Roman"/>
          <w:sz w:val="24"/>
          <w:szCs w:val="24"/>
        </w:rPr>
        <w:t>cloning</w:t>
      </w:r>
      <w:proofErr w:type="spellEnd"/>
      <w:r w:rsidRPr="00086FFB">
        <w:rPr>
          <w:rFonts w:ascii="Times New Roman" w:hAnsi="Times New Roman" w:cs="Times New Roman"/>
          <w:sz w:val="24"/>
          <w:szCs w:val="24"/>
        </w:rPr>
        <w:t>). Протокол квантовой телепортации. Телепортация в системе тождественных частиц.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Билет№ 14</w:t>
      </w:r>
    </w:p>
    <w:p w:rsidR="00AE0C16" w:rsidRDefault="00AE0C16" w:rsidP="00AE0C1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Принципы оценки угроз взлома систем КРК. Атаки на протоколы КРК. Атаки на техническую реализацию.</w:t>
      </w:r>
    </w:p>
    <w:p w:rsidR="00B95F92" w:rsidRPr="00AE0C16" w:rsidRDefault="00B95F92" w:rsidP="00AE0C1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Парадокс ЭПР и неравенства Белла.</w:t>
      </w:r>
    </w:p>
    <w:p w:rsidR="00B95F92" w:rsidRPr="00AE0C16" w:rsidRDefault="00B95F92" w:rsidP="00AE0C1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Модель источника фотонов. Современные источники фотонов. Примеры. Принципы работы.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B95F92" w:rsidRPr="00AE0C16" w:rsidRDefault="00B95F92" w:rsidP="00AE0C1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 xml:space="preserve">Модель детектора фотонов. Учет конечной квантовой эффективности. Учет временных характеристик детектора. Детектор с разрешением по числу фотонов. Типы современных детекторов одиночных фотонов.  </w:t>
      </w:r>
    </w:p>
    <w:p w:rsidR="00AE0C16" w:rsidRDefault="00AE0C16" w:rsidP="00AE0C1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Атаки на протоколы КРК. Различия между однофотонными и когерентными состояниями в вопросе гарантии секретности распределяемых ключей. Возможные модификации однофотонных протоколов для работы с когерентными состояниями.</w:t>
      </w:r>
    </w:p>
    <w:p w:rsidR="00B95F92" w:rsidRPr="00AE0C16" w:rsidRDefault="00B95F92" w:rsidP="00AE0C1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Когерентные состояния, основные свойства. Преобразование когерентных состояний на линейных оптических элементах (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светоделитель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>, канал с потерями, интерферометр Маха-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Цандера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>, детектирование).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16</w:t>
      </w:r>
    </w:p>
    <w:p w:rsidR="00B95F92" w:rsidRPr="00AE0C16" w:rsidRDefault="00B95F92" w:rsidP="00AE0C1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 xml:space="preserve">Меры близости квантовых состояний. Следовое расстояние, свойства. 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Фиделити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, свойства. Связь 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фиделити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 и следового расстояния.</w:t>
      </w:r>
    </w:p>
    <w:p w:rsidR="00B95F92" w:rsidRPr="00AE0C16" w:rsidRDefault="00AE0C16" w:rsidP="00AE0C1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Атаки на системы КРК с активным зондированием (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Trojan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) и с ослеплением однофотонного детектора. Цели атак, принципы реализации, методы защиты. </w:t>
      </w:r>
    </w:p>
    <w:p w:rsidR="00B95F92" w:rsidRPr="00AE0C16" w:rsidRDefault="00B95F92" w:rsidP="00AE0C1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Приготовление перепутанных состояний света в процессе спонтанного параметрического рассеяния света: перепутывание по поляризации, пространству и по частоте-времени.</w:t>
      </w: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17</w:t>
      </w:r>
    </w:p>
    <w:p w:rsidR="00B95F92" w:rsidRPr="00AE0C16" w:rsidRDefault="00AE0C16" w:rsidP="00AE0C1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Спонтанное параметрическое рассеяние света. Пространственный спектр СПР. Частотно-временной спектр СПР</w:t>
      </w:r>
    </w:p>
    <w:p w:rsidR="00AE0C16" w:rsidRDefault="00B95F92" w:rsidP="00AE0C1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Квантование электромагнитного поля в вакууме: разложение по модам, обобщенные координаты (квадратуры), операторы рождения и уничтожения фотонов. Физический смысл квадратур поля для бегущей и для стоячей волны. Способ их измерения. Соотношение неопределенностей для квадратур.</w:t>
      </w:r>
    </w:p>
    <w:p w:rsidR="00B95F92" w:rsidRDefault="00AE0C16" w:rsidP="00AE0C1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Принципы оценки угроз взлома систем КРК. Атаки на протоколы КРК. Атаки на техническую реализацию.</w:t>
      </w:r>
    </w:p>
    <w:p w:rsidR="00AE0C16" w:rsidRPr="00AE0C16" w:rsidRDefault="00AE0C16" w:rsidP="00AE0C16">
      <w:pPr>
        <w:pStyle w:val="a3"/>
        <w:ind w:left="704"/>
        <w:rPr>
          <w:rFonts w:ascii="Times New Roman" w:hAnsi="Times New Roman" w:cs="Times New Roman"/>
          <w:sz w:val="24"/>
          <w:szCs w:val="24"/>
        </w:rPr>
      </w:pPr>
    </w:p>
    <w:p w:rsidR="00B95F92" w:rsidRPr="00B95F92" w:rsidRDefault="00B95F92" w:rsidP="009E02FE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5F92">
        <w:rPr>
          <w:rFonts w:ascii="Times New Roman" w:hAnsi="Times New Roman" w:cs="Times New Roman"/>
          <w:b/>
          <w:sz w:val="24"/>
          <w:szCs w:val="24"/>
        </w:rPr>
        <w:t>Билет №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E0C16" w:rsidRDefault="00B95F92" w:rsidP="00DF0B4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Способы визуализации квантовых состояний света. Измерение квадратурных наблюдаемых в условиях конечной квантовой эффективности детекторов фотоно</w:t>
      </w:r>
      <w:r w:rsidR="00AE0C16" w:rsidRPr="00AE0C16">
        <w:rPr>
          <w:rFonts w:ascii="Times New Roman" w:hAnsi="Times New Roman" w:cs="Times New Roman"/>
          <w:sz w:val="24"/>
          <w:szCs w:val="24"/>
        </w:rPr>
        <w:t>в. Дробное преобразование Фурье.</w:t>
      </w:r>
    </w:p>
    <w:p w:rsidR="00AE0C16" w:rsidRDefault="009E02FE" w:rsidP="00DF0B4C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 xml:space="preserve">Основные понятия классической теории информации. Энтропия Шеннона, условная энтропия, взаимная информация, свойства. Понятие типичных последовательностей, теорема об асимптотической 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равнораспределенности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F92" w:rsidRPr="00AE0C16" w:rsidRDefault="00AE0C16" w:rsidP="00AE0C1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E0C16">
        <w:rPr>
          <w:rFonts w:ascii="Times New Roman" w:hAnsi="Times New Roman" w:cs="Times New Roman"/>
          <w:sz w:val="24"/>
          <w:szCs w:val="24"/>
        </w:rPr>
        <w:t>Атаки на системы КРК с активным зондированием (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Trojan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C16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AE0C16">
        <w:rPr>
          <w:rFonts w:ascii="Times New Roman" w:hAnsi="Times New Roman" w:cs="Times New Roman"/>
          <w:sz w:val="24"/>
          <w:szCs w:val="24"/>
        </w:rPr>
        <w:t>) и с ослеплением однофотонного детектора. Цели атак, принципы реализации, методы защиты.</w:t>
      </w:r>
      <w:r w:rsidR="009E02FE" w:rsidRPr="00AE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92" w:rsidRDefault="00B95F92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A19B6" w:rsidRDefault="00DA19B6" w:rsidP="009E02FE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DA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44F"/>
    <w:multiLevelType w:val="hybridMultilevel"/>
    <w:tmpl w:val="EC1A3D26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7456BA"/>
    <w:multiLevelType w:val="hybridMultilevel"/>
    <w:tmpl w:val="EF763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987A4E"/>
    <w:multiLevelType w:val="hybridMultilevel"/>
    <w:tmpl w:val="CA968B1A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634757"/>
    <w:multiLevelType w:val="hybridMultilevel"/>
    <w:tmpl w:val="983A54CA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1F50C4"/>
    <w:multiLevelType w:val="hybridMultilevel"/>
    <w:tmpl w:val="6694B89E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612C14"/>
    <w:multiLevelType w:val="hybridMultilevel"/>
    <w:tmpl w:val="356A7ABA"/>
    <w:lvl w:ilvl="0" w:tplc="6CDA49A2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876B09"/>
    <w:multiLevelType w:val="hybridMultilevel"/>
    <w:tmpl w:val="61B49E7E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647002"/>
    <w:multiLevelType w:val="hybridMultilevel"/>
    <w:tmpl w:val="BFA249E6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433658"/>
    <w:multiLevelType w:val="hybridMultilevel"/>
    <w:tmpl w:val="1D6AB6AC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C07B36"/>
    <w:multiLevelType w:val="hybridMultilevel"/>
    <w:tmpl w:val="E41A560C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4A3A8E"/>
    <w:multiLevelType w:val="hybridMultilevel"/>
    <w:tmpl w:val="1FCAEF92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81A1E42"/>
    <w:multiLevelType w:val="hybridMultilevel"/>
    <w:tmpl w:val="08A400BC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891E3C"/>
    <w:multiLevelType w:val="hybridMultilevel"/>
    <w:tmpl w:val="2D964E96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9361A0"/>
    <w:multiLevelType w:val="hybridMultilevel"/>
    <w:tmpl w:val="8B7C74F2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696B50"/>
    <w:multiLevelType w:val="hybridMultilevel"/>
    <w:tmpl w:val="EF4A9738"/>
    <w:lvl w:ilvl="0" w:tplc="1C4605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5F18F1"/>
    <w:multiLevelType w:val="hybridMultilevel"/>
    <w:tmpl w:val="191A581E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7F02E0"/>
    <w:multiLevelType w:val="hybridMultilevel"/>
    <w:tmpl w:val="3B14CCEA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4E15E9"/>
    <w:multiLevelType w:val="hybridMultilevel"/>
    <w:tmpl w:val="7F8222B0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73B"/>
    <w:multiLevelType w:val="hybridMultilevel"/>
    <w:tmpl w:val="A40A7D36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F87D2C"/>
    <w:multiLevelType w:val="hybridMultilevel"/>
    <w:tmpl w:val="F45ADD06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725476"/>
    <w:multiLevelType w:val="hybridMultilevel"/>
    <w:tmpl w:val="161A3866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6B6AF6"/>
    <w:multiLevelType w:val="hybridMultilevel"/>
    <w:tmpl w:val="61CEB2CA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2F4A7A"/>
    <w:multiLevelType w:val="hybridMultilevel"/>
    <w:tmpl w:val="E8F468E6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4933E4"/>
    <w:multiLevelType w:val="hybridMultilevel"/>
    <w:tmpl w:val="B7BAFD14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6D3C0F"/>
    <w:multiLevelType w:val="hybridMultilevel"/>
    <w:tmpl w:val="9940D13E"/>
    <w:lvl w:ilvl="0" w:tplc="DC16F9B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3F865F9"/>
    <w:multiLevelType w:val="hybridMultilevel"/>
    <w:tmpl w:val="6FF0C728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432109C"/>
    <w:multiLevelType w:val="hybridMultilevel"/>
    <w:tmpl w:val="68F04FA0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C51449"/>
    <w:multiLevelType w:val="hybridMultilevel"/>
    <w:tmpl w:val="D3060A5E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90F207F"/>
    <w:multiLevelType w:val="hybridMultilevel"/>
    <w:tmpl w:val="CC9AB6A4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F71431"/>
    <w:multiLevelType w:val="hybridMultilevel"/>
    <w:tmpl w:val="1C205F1E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0037A71"/>
    <w:multiLevelType w:val="hybridMultilevel"/>
    <w:tmpl w:val="16A40790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97334C"/>
    <w:multiLevelType w:val="hybridMultilevel"/>
    <w:tmpl w:val="56B840A0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10179C1"/>
    <w:multiLevelType w:val="hybridMultilevel"/>
    <w:tmpl w:val="766EE182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D63EB6"/>
    <w:multiLevelType w:val="hybridMultilevel"/>
    <w:tmpl w:val="51524894"/>
    <w:lvl w:ilvl="0" w:tplc="B4604848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5941299"/>
    <w:multiLevelType w:val="hybridMultilevel"/>
    <w:tmpl w:val="65C8FFC0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70431E"/>
    <w:multiLevelType w:val="hybridMultilevel"/>
    <w:tmpl w:val="4468990C"/>
    <w:lvl w:ilvl="0" w:tplc="DC16F9B8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753ED6"/>
    <w:multiLevelType w:val="hybridMultilevel"/>
    <w:tmpl w:val="A8E28012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A876EF8"/>
    <w:multiLevelType w:val="hybridMultilevel"/>
    <w:tmpl w:val="F098B708"/>
    <w:lvl w:ilvl="0" w:tplc="F7BA1FD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E55E67"/>
    <w:multiLevelType w:val="hybridMultilevel"/>
    <w:tmpl w:val="CADAC52C"/>
    <w:lvl w:ilvl="0" w:tplc="F7BA1FD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1"/>
  </w:num>
  <w:num w:numId="5">
    <w:abstractNumId w:val="24"/>
  </w:num>
  <w:num w:numId="6">
    <w:abstractNumId w:val="35"/>
  </w:num>
  <w:num w:numId="7">
    <w:abstractNumId w:val="32"/>
  </w:num>
  <w:num w:numId="8">
    <w:abstractNumId w:val="21"/>
  </w:num>
  <w:num w:numId="9">
    <w:abstractNumId w:val="13"/>
  </w:num>
  <w:num w:numId="10">
    <w:abstractNumId w:val="15"/>
  </w:num>
  <w:num w:numId="11">
    <w:abstractNumId w:val="25"/>
  </w:num>
  <w:num w:numId="12">
    <w:abstractNumId w:val="36"/>
  </w:num>
  <w:num w:numId="13">
    <w:abstractNumId w:val="19"/>
  </w:num>
  <w:num w:numId="14">
    <w:abstractNumId w:val="22"/>
  </w:num>
  <w:num w:numId="15">
    <w:abstractNumId w:val="29"/>
  </w:num>
  <w:num w:numId="16">
    <w:abstractNumId w:val="31"/>
  </w:num>
  <w:num w:numId="17">
    <w:abstractNumId w:val="23"/>
  </w:num>
  <w:num w:numId="18">
    <w:abstractNumId w:val="27"/>
  </w:num>
  <w:num w:numId="19">
    <w:abstractNumId w:val="9"/>
  </w:num>
  <w:num w:numId="20">
    <w:abstractNumId w:val="4"/>
  </w:num>
  <w:num w:numId="21">
    <w:abstractNumId w:val="10"/>
  </w:num>
  <w:num w:numId="22">
    <w:abstractNumId w:val="16"/>
  </w:num>
  <w:num w:numId="23">
    <w:abstractNumId w:val="20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  <w:num w:numId="28">
    <w:abstractNumId w:val="38"/>
  </w:num>
  <w:num w:numId="29">
    <w:abstractNumId w:val="26"/>
  </w:num>
  <w:num w:numId="30">
    <w:abstractNumId w:val="18"/>
  </w:num>
  <w:num w:numId="31">
    <w:abstractNumId w:val="3"/>
  </w:num>
  <w:num w:numId="32">
    <w:abstractNumId w:val="28"/>
  </w:num>
  <w:num w:numId="33">
    <w:abstractNumId w:val="7"/>
  </w:num>
  <w:num w:numId="34">
    <w:abstractNumId w:val="34"/>
  </w:num>
  <w:num w:numId="35">
    <w:abstractNumId w:val="37"/>
  </w:num>
  <w:num w:numId="36">
    <w:abstractNumId w:val="0"/>
  </w:num>
  <w:num w:numId="37">
    <w:abstractNumId w:val="6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92"/>
    <w:rsid w:val="00086FFB"/>
    <w:rsid w:val="003C3B2A"/>
    <w:rsid w:val="00403E26"/>
    <w:rsid w:val="009E02FE"/>
    <w:rsid w:val="00AE0C16"/>
    <w:rsid w:val="00B95F92"/>
    <w:rsid w:val="00BF1610"/>
    <w:rsid w:val="00D66C8D"/>
    <w:rsid w:val="00D93630"/>
    <w:rsid w:val="00D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CBA"/>
  <w15:chartTrackingRefBased/>
  <w15:docId w15:val="{A1234C78-9C59-4219-B66F-6650A6F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F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1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Vladimirova</dc:creator>
  <cp:keywords/>
  <dc:description/>
  <cp:lastModifiedBy>Yulia Vladimirova</cp:lastModifiedBy>
  <cp:revision>3</cp:revision>
  <dcterms:created xsi:type="dcterms:W3CDTF">2023-02-05T08:04:00Z</dcterms:created>
  <dcterms:modified xsi:type="dcterms:W3CDTF">2023-02-05T08:18:00Z</dcterms:modified>
</cp:coreProperties>
</file>